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7CA4B" w14:textId="112A1C03" w:rsidR="00A22024" w:rsidRPr="00C01D83" w:rsidRDefault="00A22024" w:rsidP="00A709D2">
      <w:pPr>
        <w:jc w:val="right"/>
        <w:rPr>
          <w:color w:val="000000" w:themeColor="text1"/>
          <w:sz w:val="24"/>
          <w:szCs w:val="24"/>
        </w:rPr>
      </w:pPr>
      <w:bookmarkStart w:id="0" w:name="_Hlk66681349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="00712612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0C787C3C" w14:textId="77777777" w:rsidR="00A22024" w:rsidRPr="00C01D83" w:rsidRDefault="00A22024" w:rsidP="00A709D2">
      <w:pPr>
        <w:jc w:val="right"/>
        <w:rPr>
          <w:color w:val="000000" w:themeColor="text1"/>
          <w:sz w:val="24"/>
          <w:szCs w:val="24"/>
        </w:rPr>
      </w:pPr>
    </w:p>
    <w:p w14:paraId="0542CD3C" w14:textId="77777777" w:rsidR="00A22024" w:rsidRPr="00306012" w:rsidRDefault="00A22024" w:rsidP="00A22024">
      <w:pPr>
        <w:jc w:val="center"/>
        <w:rPr>
          <w:color w:val="000000" w:themeColor="text1"/>
          <w:sz w:val="24"/>
          <w:szCs w:val="24"/>
        </w:rPr>
      </w:pPr>
      <w:bookmarkStart w:id="1" w:name="_GoBack"/>
      <w:r w:rsidRPr="00306012">
        <w:rPr>
          <w:rFonts w:hint="eastAsia"/>
          <w:color w:val="000000" w:themeColor="text1"/>
          <w:sz w:val="24"/>
          <w:szCs w:val="24"/>
        </w:rPr>
        <w:t>工事中の対応・廃棄計画書</w:t>
      </w:r>
      <w:bookmarkEnd w:id="1"/>
    </w:p>
    <w:p w14:paraId="6EC83C8D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p w14:paraId="12C7F18D" w14:textId="1803BD8E" w:rsidR="00A22024" w:rsidRPr="00C01D83" w:rsidRDefault="00474DE4" w:rsidP="00A22024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工事施工にあたり，</w:t>
      </w:r>
      <w:r w:rsidR="00A22024" w:rsidRPr="00C01D83">
        <w:rPr>
          <w:rFonts w:hint="eastAsia"/>
          <w:color w:val="000000" w:themeColor="text1"/>
          <w:sz w:val="24"/>
          <w:szCs w:val="24"/>
        </w:rPr>
        <w:t>安全管理・工程管理</w:t>
      </w:r>
      <w:r>
        <w:rPr>
          <w:rFonts w:hint="eastAsia"/>
          <w:color w:val="000000" w:themeColor="text1"/>
          <w:sz w:val="24"/>
          <w:szCs w:val="24"/>
        </w:rPr>
        <w:t>などにおいて特に重要と判断する事項，及び品質管理，</w:t>
      </w:r>
      <w:r w:rsidR="00F218FA" w:rsidRPr="00C01D83">
        <w:rPr>
          <w:rFonts w:hint="eastAsia"/>
          <w:color w:val="000000" w:themeColor="text1"/>
          <w:sz w:val="24"/>
          <w:szCs w:val="24"/>
        </w:rPr>
        <w:t>工事完了期限</w:t>
      </w:r>
      <w:r>
        <w:rPr>
          <w:rFonts w:hint="eastAsia"/>
          <w:color w:val="000000" w:themeColor="text1"/>
          <w:sz w:val="24"/>
          <w:szCs w:val="24"/>
        </w:rPr>
        <w:t>に関する内容を記載すること。また，</w:t>
      </w:r>
      <w:r w:rsidR="00A22024" w:rsidRPr="00C01D83">
        <w:rPr>
          <w:rFonts w:hint="eastAsia"/>
          <w:color w:val="000000" w:themeColor="text1"/>
          <w:sz w:val="24"/>
          <w:szCs w:val="24"/>
        </w:rPr>
        <w:t>既存設備撤去後の処理方法について記載すること。</w:t>
      </w:r>
    </w:p>
    <w:p w14:paraId="1B8A594F" w14:textId="77777777" w:rsidR="00A22024" w:rsidRPr="00C01D83" w:rsidRDefault="00A22024" w:rsidP="00A2202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C01D83" w:rsidRPr="00C01D83" w14:paraId="445B15AA" w14:textId="77777777" w:rsidTr="00474DE4">
        <w:trPr>
          <w:trHeight w:val="10187"/>
        </w:trPr>
        <w:tc>
          <w:tcPr>
            <w:tcW w:w="9289" w:type="dxa"/>
            <w:vAlign w:val="center"/>
          </w:tcPr>
          <w:p w14:paraId="2590F030" w14:textId="77777777" w:rsidR="00A22024" w:rsidRPr="00474DE4" w:rsidRDefault="00A22024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55AE562" w14:textId="57C4F0C9" w:rsidR="00A22024" w:rsidRPr="00C01D83" w:rsidRDefault="00F218FA" w:rsidP="00A2202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</w:t>
      </w:r>
      <w:r w:rsidR="00F72D2F" w:rsidRPr="00C01D83">
        <w:rPr>
          <w:rFonts w:hint="eastAsia"/>
          <w:color w:val="000000" w:themeColor="text1"/>
          <w:sz w:val="24"/>
          <w:szCs w:val="24"/>
        </w:rPr>
        <w:t>Ａ４</w:t>
      </w:r>
      <w:r w:rsidR="00A22024" w:rsidRPr="00C01D83">
        <w:rPr>
          <w:rFonts w:hint="eastAsia"/>
          <w:color w:val="000000" w:themeColor="text1"/>
          <w:sz w:val="24"/>
          <w:szCs w:val="24"/>
        </w:rPr>
        <w:t>版</w:t>
      </w:r>
      <w:r w:rsidR="0010087C" w:rsidRPr="00C01D83">
        <w:rPr>
          <w:rFonts w:hint="eastAsia"/>
          <w:color w:val="000000" w:themeColor="text1"/>
          <w:sz w:val="24"/>
          <w:szCs w:val="24"/>
        </w:rPr>
        <w:t>５</w:t>
      </w:r>
      <w:r w:rsidR="00A22024"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End w:id="0"/>
    </w:p>
    <w:sectPr w:rsidR="00A22024" w:rsidRPr="00C01D83" w:rsidSect="00306012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257"/>
  <w:drawingGridVerticalSpacing w:val="4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0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4DE4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9D2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12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FE7DB-994D-4CC6-B0B4-6D57CF89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purl.org/dc/terms/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0d3bbe3-1402-44d6-87e0-9d00517c8e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76BF71-2C0C-4DB1-9688-B736DFEF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2025-11-26T06:08:00Z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